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212" w:rsidRPr="004C1212" w:rsidRDefault="004C1212" w:rsidP="004C1212">
      <w:pPr>
        <w:spacing w:before="100" w:beforeAutospacing="1" w:after="100" w:afterAutospacing="1" w:line="240" w:lineRule="auto"/>
        <w:jc w:val="center"/>
        <w:rPr>
          <w:rFonts w:ascii="Calibri" w:eastAsia="Times New Roman" w:hAnsi="Calibri" w:cs="Calibri"/>
          <w:b/>
          <w:bCs/>
          <w:sz w:val="28"/>
          <w:szCs w:val="28"/>
          <w:lang w:eastAsia="sr-Latn-RS"/>
        </w:rPr>
      </w:pPr>
      <w:r w:rsidRPr="004C1212">
        <w:rPr>
          <w:rFonts w:ascii="Calibri" w:eastAsia="Times New Roman" w:hAnsi="Calibri" w:cs="Calibri"/>
          <w:b/>
          <w:bCs/>
          <w:sz w:val="28"/>
          <w:szCs w:val="28"/>
          <w:lang w:eastAsia="sr-Latn-RS"/>
        </w:rPr>
        <w:t>E-TEXTILES</w:t>
      </w:r>
    </w:p>
    <w:p w:rsidR="007E76B4"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b/>
          <w:bCs/>
          <w:sz w:val="28"/>
          <w:szCs w:val="28"/>
          <w:lang w:eastAsia="sr-Latn-RS"/>
        </w:rPr>
        <w:t>E-textiles</w:t>
      </w:r>
      <w:r w:rsidRPr="004C1212">
        <w:rPr>
          <w:rFonts w:ascii="Calibri" w:eastAsia="Times New Roman" w:hAnsi="Calibri" w:cs="Calibri"/>
          <w:sz w:val="28"/>
          <w:szCs w:val="28"/>
          <w:lang w:eastAsia="sr-Latn-RS"/>
        </w:rPr>
        <w:t xml:space="preserve">, also known as </w:t>
      </w:r>
      <w:r w:rsidRPr="004C1212">
        <w:rPr>
          <w:rFonts w:ascii="Calibri" w:eastAsia="Times New Roman" w:hAnsi="Calibri" w:cs="Calibri"/>
          <w:b/>
          <w:bCs/>
          <w:sz w:val="28"/>
          <w:szCs w:val="28"/>
          <w:lang w:eastAsia="sr-Latn-RS"/>
        </w:rPr>
        <w:t>smart garments</w:t>
      </w:r>
      <w:r w:rsidRPr="004C1212">
        <w:rPr>
          <w:rFonts w:ascii="Calibri" w:eastAsia="Times New Roman" w:hAnsi="Calibri" w:cs="Calibri"/>
          <w:sz w:val="28"/>
          <w:szCs w:val="28"/>
          <w:lang w:eastAsia="sr-Latn-RS"/>
        </w:rPr>
        <w:t xml:space="preserve">, </w:t>
      </w:r>
      <w:r w:rsidRPr="004C1212">
        <w:rPr>
          <w:rFonts w:ascii="Calibri" w:eastAsia="Times New Roman" w:hAnsi="Calibri" w:cs="Calibri"/>
          <w:b/>
          <w:bCs/>
          <w:sz w:val="28"/>
          <w:szCs w:val="28"/>
          <w:lang w:eastAsia="sr-Latn-RS"/>
        </w:rPr>
        <w:t>smart clothing</w:t>
      </w:r>
      <w:r w:rsidRPr="004C1212">
        <w:rPr>
          <w:rFonts w:ascii="Calibri" w:eastAsia="Times New Roman" w:hAnsi="Calibri" w:cs="Calibri"/>
          <w:sz w:val="28"/>
          <w:szCs w:val="28"/>
          <w:lang w:eastAsia="sr-Latn-RS"/>
        </w:rPr>
        <w:t xml:space="preserve">, </w:t>
      </w:r>
      <w:r w:rsidRPr="004C1212">
        <w:rPr>
          <w:rFonts w:ascii="Calibri" w:eastAsia="Times New Roman" w:hAnsi="Calibri" w:cs="Calibri"/>
          <w:b/>
          <w:bCs/>
          <w:sz w:val="28"/>
          <w:szCs w:val="28"/>
          <w:lang w:eastAsia="sr-Latn-RS"/>
        </w:rPr>
        <w:t>electronic textiles</w:t>
      </w:r>
      <w:r w:rsidRPr="004C1212">
        <w:rPr>
          <w:rFonts w:ascii="Calibri" w:eastAsia="Times New Roman" w:hAnsi="Calibri" w:cs="Calibri"/>
          <w:sz w:val="28"/>
          <w:szCs w:val="28"/>
          <w:lang w:eastAsia="sr-Latn-RS"/>
        </w:rPr>
        <w:t xml:space="preserve">, </w:t>
      </w:r>
      <w:r w:rsidRPr="004C1212">
        <w:rPr>
          <w:rFonts w:ascii="Calibri" w:eastAsia="Times New Roman" w:hAnsi="Calibri" w:cs="Calibri"/>
          <w:b/>
          <w:bCs/>
          <w:sz w:val="28"/>
          <w:szCs w:val="28"/>
          <w:lang w:eastAsia="sr-Latn-RS"/>
        </w:rPr>
        <w:t>smart textiles</w:t>
      </w:r>
      <w:r w:rsidRPr="004C1212">
        <w:rPr>
          <w:rFonts w:ascii="Calibri" w:eastAsia="Times New Roman" w:hAnsi="Calibri" w:cs="Calibri"/>
          <w:sz w:val="28"/>
          <w:szCs w:val="28"/>
          <w:lang w:eastAsia="sr-Latn-RS"/>
        </w:rPr>
        <w:t xml:space="preserve">, or </w:t>
      </w:r>
      <w:r w:rsidRPr="004C1212">
        <w:rPr>
          <w:rFonts w:ascii="Calibri" w:eastAsia="Times New Roman" w:hAnsi="Calibri" w:cs="Calibri"/>
          <w:b/>
          <w:bCs/>
          <w:sz w:val="28"/>
          <w:szCs w:val="28"/>
          <w:lang w:eastAsia="sr-Latn-RS"/>
        </w:rPr>
        <w:t>smart fabrics</w:t>
      </w:r>
      <w:r w:rsidRPr="004C1212">
        <w:rPr>
          <w:rFonts w:ascii="Calibri" w:eastAsia="Times New Roman" w:hAnsi="Calibri" w:cs="Calibri"/>
          <w:sz w:val="28"/>
          <w:szCs w:val="28"/>
          <w:lang w:eastAsia="sr-Latn-RS"/>
        </w:rPr>
        <w:t xml:space="preserve">, are </w:t>
      </w:r>
      <w:hyperlink r:id="rId7" w:tooltip="Fabric" w:history="1">
        <w:r w:rsidRPr="004C1212">
          <w:rPr>
            <w:rFonts w:ascii="Calibri" w:eastAsia="Times New Roman" w:hAnsi="Calibri" w:cs="Calibri"/>
            <w:sz w:val="28"/>
            <w:szCs w:val="28"/>
            <w:lang w:eastAsia="sr-Latn-RS"/>
          </w:rPr>
          <w:t>fabrics</w:t>
        </w:r>
      </w:hyperlink>
      <w:r w:rsidRPr="004C1212">
        <w:rPr>
          <w:rFonts w:ascii="Calibri" w:eastAsia="Times New Roman" w:hAnsi="Calibri" w:cs="Calibri"/>
          <w:sz w:val="28"/>
          <w:szCs w:val="28"/>
          <w:lang w:eastAsia="sr-Latn-RS"/>
        </w:rPr>
        <w:t xml:space="preserve"> that enable </w:t>
      </w:r>
      <w:hyperlink r:id="rId8" w:tooltip="Digital electronics" w:history="1">
        <w:r w:rsidRPr="004C1212">
          <w:rPr>
            <w:rFonts w:ascii="Calibri" w:eastAsia="Times New Roman" w:hAnsi="Calibri" w:cs="Calibri"/>
            <w:sz w:val="28"/>
            <w:szCs w:val="28"/>
            <w:lang w:eastAsia="sr-Latn-RS"/>
          </w:rPr>
          <w:t>digital</w:t>
        </w:r>
      </w:hyperlink>
      <w:r w:rsidRPr="004C1212">
        <w:rPr>
          <w:rFonts w:ascii="Calibri" w:eastAsia="Times New Roman" w:hAnsi="Calibri" w:cs="Calibri"/>
          <w:sz w:val="28"/>
          <w:szCs w:val="28"/>
          <w:lang w:eastAsia="sr-Latn-RS"/>
        </w:rPr>
        <w:t xml:space="preserve"> components (including small </w:t>
      </w:r>
      <w:hyperlink r:id="rId9" w:tooltip="Computer" w:history="1">
        <w:r w:rsidRPr="004C1212">
          <w:rPr>
            <w:rFonts w:ascii="Calibri" w:eastAsia="Times New Roman" w:hAnsi="Calibri" w:cs="Calibri"/>
            <w:sz w:val="28"/>
            <w:szCs w:val="28"/>
            <w:lang w:eastAsia="sr-Latn-RS"/>
          </w:rPr>
          <w:t>computers</w:t>
        </w:r>
      </w:hyperlink>
      <w:r w:rsidRPr="004C1212">
        <w:rPr>
          <w:rFonts w:ascii="Calibri" w:eastAsia="Times New Roman" w:hAnsi="Calibri" w:cs="Calibri"/>
          <w:sz w:val="28"/>
          <w:szCs w:val="28"/>
          <w:lang w:eastAsia="sr-Latn-RS"/>
        </w:rPr>
        <w:t>), and electronics to be embedded in them. Smart textiles are fabrics that have been developed with new technologies that provide added value to the wearer. Pailes-Friedman of the Pratt Institute states that "what makes smart fabrics revolutionary is that they have the ability to do many things that traditional fabrics cannot, including communicate, transform, conduct energy and even grow".</w:t>
      </w:r>
    </w:p>
    <w:p w:rsidR="007E76B4"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 xml:space="preserve">Smart textiles can be broken into two different categories: aesthetic and performance enhancing. Aesthetic examples include fabrics that light up and fabrics that can change color. Some of these fabrics gather energy from the environment by harnessing vibrations, sound or heat, reacting to these inputs. Performance enhancing smart textiles are intended for use in athletic, extreme sports and military applications. These include fabrics designed to regulate body temperature, reduce wind resistance, and control muscle vibration – all of which may improve athletic performance. Other fabrics have been developed for protective clothing, to guard against extreme environmental hazards, such as radiation and the effects of space travel. The health and beauty industry is also taking advantage of these innovations, which range from drug-releasing medical textiles, to fabric with moisturizer, perfume, and anti-aging properties. Many smart clothing, </w:t>
      </w:r>
      <w:hyperlink r:id="rId10" w:tooltip="Wearable technology" w:history="1">
        <w:r w:rsidRPr="004C1212">
          <w:rPr>
            <w:rFonts w:ascii="Calibri" w:eastAsia="Times New Roman" w:hAnsi="Calibri" w:cs="Calibri"/>
            <w:sz w:val="28"/>
            <w:szCs w:val="28"/>
            <w:lang w:eastAsia="sr-Latn-RS"/>
          </w:rPr>
          <w:t>wearable technology</w:t>
        </w:r>
      </w:hyperlink>
      <w:r w:rsidRPr="004C1212">
        <w:rPr>
          <w:rFonts w:ascii="Calibri" w:eastAsia="Times New Roman" w:hAnsi="Calibri" w:cs="Calibri"/>
          <w:sz w:val="28"/>
          <w:szCs w:val="28"/>
          <w:lang w:eastAsia="sr-Latn-RS"/>
        </w:rPr>
        <w:t xml:space="preserve">, and </w:t>
      </w:r>
      <w:hyperlink r:id="rId11" w:tooltip="Wearable computing" w:history="1">
        <w:r w:rsidRPr="004C1212">
          <w:rPr>
            <w:rFonts w:ascii="Calibri" w:eastAsia="Times New Roman" w:hAnsi="Calibri" w:cs="Calibri"/>
            <w:sz w:val="28"/>
            <w:szCs w:val="28"/>
            <w:lang w:eastAsia="sr-Latn-RS"/>
          </w:rPr>
          <w:t>wearable computing</w:t>
        </w:r>
      </w:hyperlink>
      <w:r w:rsidRPr="004C1212">
        <w:rPr>
          <w:rFonts w:ascii="Calibri" w:eastAsia="Times New Roman" w:hAnsi="Calibri" w:cs="Calibri"/>
          <w:sz w:val="28"/>
          <w:szCs w:val="28"/>
          <w:lang w:eastAsia="sr-Latn-RS"/>
        </w:rPr>
        <w:t xml:space="preserve"> projects involve the use of e-textiles.</w:t>
      </w:r>
      <w:r w:rsidR="004C1212" w:rsidRPr="004C1212">
        <w:rPr>
          <w:rFonts w:ascii="Calibri" w:eastAsia="Times New Roman" w:hAnsi="Calibri" w:cs="Calibri"/>
          <w:sz w:val="28"/>
          <w:szCs w:val="28"/>
          <w:lang w:eastAsia="sr-Latn-RS"/>
        </w:rPr>
        <w:t xml:space="preserve"> </w:t>
      </w:r>
    </w:p>
    <w:p w:rsidR="007E76B4"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 xml:space="preserve">Electronic textiles are distinct from </w:t>
      </w:r>
      <w:hyperlink r:id="rId12" w:tooltip="Wearable computing" w:history="1">
        <w:r w:rsidRPr="004C1212">
          <w:rPr>
            <w:rFonts w:ascii="Calibri" w:eastAsia="Times New Roman" w:hAnsi="Calibri" w:cs="Calibri"/>
            <w:sz w:val="28"/>
            <w:szCs w:val="28"/>
            <w:lang w:eastAsia="sr-Latn-RS"/>
          </w:rPr>
          <w:t>wearable computing</w:t>
        </w:r>
      </w:hyperlink>
      <w:r w:rsidRPr="004C1212">
        <w:rPr>
          <w:rFonts w:ascii="Calibri" w:eastAsia="Times New Roman" w:hAnsi="Calibri" w:cs="Calibri"/>
          <w:sz w:val="28"/>
          <w:szCs w:val="28"/>
          <w:lang w:eastAsia="sr-Latn-RS"/>
        </w:rPr>
        <w:t xml:space="preserve"> because emphasis is placed on the seamless integration of textiles with electronic elements like microcontrollers, sensors, and actuators. Furthermore, e-textiles need not be wearable. For instance, e-textiles are also found in interior design.</w:t>
      </w:r>
    </w:p>
    <w:p w:rsidR="007E76B4"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 xml:space="preserve">The related field of </w:t>
      </w:r>
      <w:hyperlink r:id="rId13" w:tooltip="Fibretronics (page does not exist)" w:history="1">
        <w:r w:rsidRPr="004C1212">
          <w:rPr>
            <w:rFonts w:ascii="Calibri" w:eastAsia="Times New Roman" w:hAnsi="Calibri" w:cs="Calibri"/>
            <w:sz w:val="28"/>
            <w:szCs w:val="28"/>
            <w:lang w:eastAsia="sr-Latn-RS"/>
          </w:rPr>
          <w:t>fibretronics</w:t>
        </w:r>
      </w:hyperlink>
      <w:r w:rsidRPr="004C1212">
        <w:rPr>
          <w:rFonts w:ascii="Calibri" w:eastAsia="Times New Roman" w:hAnsi="Calibri" w:cs="Calibri"/>
          <w:sz w:val="28"/>
          <w:szCs w:val="28"/>
          <w:lang w:eastAsia="sr-Latn-RS"/>
        </w:rPr>
        <w:t xml:space="preserve"> explores how electronic and computational functionality can be integrated into textile fibers.</w:t>
      </w:r>
    </w:p>
    <w:p w:rsidR="007E76B4"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A new report from Cientifica Research, Smart Textiles and Wearables: Markets, Applications and Technologies examines the markets for textile based wearable technologies, the companies producing them and the enabling technologies. The report identifies three distinct generations of textile wearable technologies:</w:t>
      </w:r>
    </w:p>
    <w:p w:rsidR="007E76B4" w:rsidRPr="004C1212" w:rsidRDefault="007E76B4" w:rsidP="004C1212">
      <w:pPr>
        <w:numPr>
          <w:ilvl w:val="0"/>
          <w:numId w:val="1"/>
        </w:num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"First generation" attach a sensor to apparel. This approach is currently taken by sportswear brands such as Adidas, Nike and Under Armour</w:t>
      </w:r>
    </w:p>
    <w:p w:rsidR="007E76B4" w:rsidRPr="004C1212" w:rsidRDefault="007E76B4" w:rsidP="004C1212">
      <w:pPr>
        <w:numPr>
          <w:ilvl w:val="0"/>
          <w:numId w:val="1"/>
        </w:num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"Second generation" products embed the sensor in the garment, as demonstrated by current products from Samsung, Alphabet, Ralph Lauren and Flex.</w:t>
      </w:r>
    </w:p>
    <w:p w:rsidR="007E76B4" w:rsidRPr="004C1212" w:rsidRDefault="007E76B4" w:rsidP="004C1212">
      <w:pPr>
        <w:numPr>
          <w:ilvl w:val="0"/>
          <w:numId w:val="1"/>
        </w:num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In "third generation" wearables, the garment is the sensor. A growing number of companies are creating pressure, strain and temperature sensors for this purpose.</w:t>
      </w:r>
    </w:p>
    <w:p w:rsidR="004C1212" w:rsidRPr="004C1212" w:rsidRDefault="007E76B4" w:rsidP="004C1212">
      <w:pPr>
        <w:spacing w:before="100" w:beforeAutospacing="1" w:after="100" w:afterAutospacing="1"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Future applications for e-textiles may be developed for sports and well-being products, and medical devices for patient monitoring. Technical textiles, fashion and entertainment will also be significant applications.</w:t>
      </w:r>
      <w:hyperlink r:id="rId14" w:anchor="cite_note-3" w:history="1">
        <w:r w:rsidRPr="004C1212">
          <w:rPr>
            <w:rFonts w:ascii="Calibri" w:eastAsia="Times New Roman" w:hAnsi="Calibri" w:cs="Calibri"/>
            <w:sz w:val="28"/>
            <w:szCs w:val="28"/>
            <w:u w:val="single"/>
            <w:vertAlign w:val="superscript"/>
            <w:lang w:eastAsia="sr-Latn-RS"/>
          </w:rPr>
          <w:t>[3]</w:t>
        </w:r>
      </w:hyperlink>
    </w:p>
    <w:p w:rsidR="004C1212" w:rsidRPr="004C1212" w:rsidRDefault="004C1212" w:rsidP="00DB5F48">
      <w:pPr>
        <w:spacing w:after="0" w:line="240" w:lineRule="auto"/>
        <w:rPr>
          <w:rFonts w:ascii="Calibri" w:eastAsia="Times New Roman" w:hAnsi="Calibri" w:cs="Calibri"/>
          <w:sz w:val="28"/>
          <w:szCs w:val="28"/>
          <w:lang w:eastAsia="sr-Latn-RS"/>
        </w:rPr>
      </w:pPr>
    </w:p>
    <w:p w:rsidR="004C1212" w:rsidRDefault="004C1212" w:rsidP="00DB5F48">
      <w:pPr>
        <w:spacing w:after="0" w:line="240" w:lineRule="auto"/>
        <w:rPr>
          <w:rFonts w:ascii="Calibri" w:eastAsia="Times New Roman" w:hAnsi="Calibri" w:cs="Calibri"/>
          <w:sz w:val="28"/>
          <w:szCs w:val="28"/>
          <w:lang w:eastAsia="sr-Latn-RS"/>
        </w:rPr>
      </w:pPr>
      <w:r>
        <w:rPr>
          <w:rFonts w:ascii="Calibri" w:eastAsia="Times New Roman" w:hAnsi="Calibri" w:cs="Calibri"/>
          <w:b/>
          <w:sz w:val="28"/>
          <w:szCs w:val="28"/>
          <w:lang w:eastAsia="sr-Latn-RS"/>
        </w:rPr>
        <w:t xml:space="preserve">I </w:t>
      </w:r>
      <w:r w:rsidRPr="004C1212">
        <w:rPr>
          <w:rFonts w:ascii="Calibri" w:eastAsia="Times New Roman" w:hAnsi="Calibri" w:cs="Calibri"/>
          <w:b/>
          <w:sz w:val="28"/>
          <w:szCs w:val="28"/>
          <w:lang w:eastAsia="sr-Latn-RS"/>
        </w:rPr>
        <w:t>Complete the text with the following words</w:t>
      </w:r>
    </w:p>
    <w:p w:rsidR="00DB5F48" w:rsidRDefault="00DB5F48" w:rsidP="00DB5F48">
      <w:pPr>
        <w:spacing w:after="0" w:line="240" w:lineRule="auto"/>
        <w:rPr>
          <w:rFonts w:ascii="Calibri" w:eastAsia="Times New Roman" w:hAnsi="Calibri" w:cs="Calibri"/>
          <w:b/>
          <w:sz w:val="28"/>
          <w:szCs w:val="28"/>
          <w:lang w:eastAsia="sr-Latn-RS"/>
        </w:rPr>
      </w:pPr>
      <w:r w:rsidRPr="004C1212">
        <w:rPr>
          <w:rFonts w:ascii="Calibri" w:eastAsia="Times New Roman" w:hAnsi="Calibri" w:cs="Calibri"/>
          <w:sz w:val="28"/>
          <w:szCs w:val="28"/>
          <w:lang w:eastAsia="sr-Latn-RS"/>
        </w:rPr>
        <w:br/>
      </w:r>
      <w:r w:rsidRPr="004C1212">
        <w:rPr>
          <w:rFonts w:ascii="Calibri" w:eastAsia="Times New Roman" w:hAnsi="Calibri" w:cs="Calibri"/>
          <w:b/>
          <w:sz w:val="28"/>
          <w:szCs w:val="28"/>
          <w:lang w:eastAsia="sr-Latn-RS"/>
        </w:rPr>
        <w:t>comfort, intelligent, designers, electronics, decade, stretchability</w:t>
      </w:r>
    </w:p>
    <w:p w:rsidR="004C1212" w:rsidRPr="004C1212" w:rsidRDefault="004C1212" w:rsidP="00DB5F48">
      <w:pPr>
        <w:spacing w:after="0" w:line="240" w:lineRule="auto"/>
        <w:rPr>
          <w:rFonts w:ascii="Calibri" w:eastAsia="Times New Roman" w:hAnsi="Calibri" w:cs="Calibri"/>
          <w:sz w:val="28"/>
          <w:szCs w:val="28"/>
          <w:lang w:eastAsia="sr-Latn-RS"/>
        </w:rPr>
      </w:pPr>
    </w:p>
    <w:p w:rsidR="00DB5F48" w:rsidRPr="004C1212" w:rsidRDefault="00DB5F48" w:rsidP="004C1212">
      <w:pPr>
        <w:spacing w:after="0" w:line="240" w:lineRule="auto"/>
        <w:jc w:val="both"/>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We are in contact with textiles for up to 90% of our lives, and they are starting to become.............. The basis of this new functionality is the integration of textiles and ........... From clothing to bandages, bed linen to industrial fabrics, new products integrating e-textiles are being created. The market has been slow to start due to many challenges, but with large companies investing heavily and releasing early products, we expect the growth to accelerate rapidly over the next........... In their purest form according to the definition, e-textiles based on the integration of inherently electrically or electronically active fibres have begun to see integration into early products. However, with many associated challenges around reliability, performance and..........., there has been a strong push towards other solutions that can achieve better properties including washability, ............... and new functionalities. The result is a complex ecosystem of different material, component and connection options that are now available for product ........................</w:t>
      </w:r>
      <w:r w:rsidRPr="004C1212">
        <w:rPr>
          <w:rFonts w:ascii="Calibri" w:eastAsia="Times New Roman" w:hAnsi="Calibri" w:cs="Calibri"/>
          <w:sz w:val="28"/>
          <w:szCs w:val="28"/>
          <w:lang w:eastAsia="sr-Latn-RS"/>
        </w:rPr>
        <w:br/>
      </w:r>
    </w:p>
    <w:p w:rsidR="004C1212" w:rsidRDefault="004C1212" w:rsidP="00DB5F48">
      <w:pPr>
        <w:spacing w:before="100" w:beforeAutospacing="1" w:after="100" w:afterAutospacing="1" w:line="240" w:lineRule="auto"/>
        <w:rPr>
          <w:rFonts w:ascii="Calibri" w:eastAsia="Times New Roman" w:hAnsi="Calibri" w:cs="Calibri"/>
          <w:b/>
          <w:bCs/>
          <w:sz w:val="28"/>
          <w:szCs w:val="28"/>
          <w:lang w:eastAsia="sr-Latn-RS"/>
        </w:rPr>
      </w:pPr>
      <w:r>
        <w:rPr>
          <w:rFonts w:ascii="Calibri" w:eastAsia="Times New Roman" w:hAnsi="Calibri" w:cs="Calibri"/>
          <w:b/>
          <w:bCs/>
          <w:sz w:val="28"/>
          <w:szCs w:val="28"/>
          <w:lang w:eastAsia="sr-Latn-RS"/>
        </w:rPr>
        <w:t>II Translate</w:t>
      </w:r>
    </w:p>
    <w:p w:rsidR="00DB5F48" w:rsidRPr="004C1212" w:rsidRDefault="00DB5F48" w:rsidP="00DB5F48">
      <w:pPr>
        <w:spacing w:before="100" w:beforeAutospacing="1" w:after="100" w:afterAutospacing="1" w:line="240" w:lineRule="auto"/>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br/>
        <w:t xml:space="preserve">E -textiles today can be made with a variety of conductive materials including silver, stainless steel, copper, and organic conductors. Yarns are available in many structures and can be coated, twisted or spun. Other materials that come in handy are conductive tape and ink. </w:t>
      </w:r>
    </w:p>
    <w:p w:rsidR="00DB5F48" w:rsidRPr="004C1212" w:rsidRDefault="00DB5F48" w:rsidP="00DB5F48">
      <w:pPr>
        <w:spacing w:before="100" w:beforeAutospacing="1" w:after="100" w:afterAutospacing="1" w:line="240" w:lineRule="auto"/>
        <w:rPr>
          <w:rFonts w:ascii="Calibri" w:eastAsia="Times New Roman" w:hAnsi="Calibri" w:cs="Calibri"/>
          <w:sz w:val="28"/>
          <w:szCs w:val="28"/>
          <w:lang w:eastAsia="sr-Latn-RS"/>
        </w:rPr>
      </w:pPr>
      <w:r w:rsidRPr="004C1212">
        <w:rPr>
          <w:rFonts w:ascii="Calibri" w:eastAsia="Times New Roman" w:hAnsi="Calibri" w:cs="Calibri"/>
          <w:sz w:val="28"/>
          <w:szCs w:val="28"/>
          <w:lang w:eastAsia="sr-Latn-RS"/>
        </w:rPr>
        <w:t>Electronic textiles are always coupled with traditional electronics. This means that every e-textile project needs a power supply, an electronic component, and an e-textile to textile connection. Many people working with e-textiles find the task of buying and combining traditional electronics and e-textile yarns overwhelming. So IFM has made it easy for you with e-textile kits that include both the e-textile and electronics! We supply all the yarns, electronics and a means for connection- so they are fun and easy to use.</w:t>
      </w:r>
    </w:p>
    <w:p w:rsidR="00DB5F48" w:rsidRDefault="00DB5F48" w:rsidP="00DB5F48"/>
    <w:p w:rsidR="00F420BD" w:rsidRDefault="00F420BD"/>
    <w:p w:rsidR="007E76B4" w:rsidRDefault="007E76B4"/>
    <w:p w:rsidR="007E76B4" w:rsidRDefault="007E76B4"/>
    <w:p w:rsidR="00DB5F48" w:rsidRDefault="00DB5F48"/>
    <w:p w:rsidR="00DB5F48" w:rsidRDefault="00DB5F48"/>
    <w:p w:rsidR="00DB5F48" w:rsidRDefault="00DB5F48"/>
    <w:p w:rsidR="004C1212" w:rsidRDefault="004C1212" w:rsidP="007E76B4">
      <w:pPr>
        <w:pStyle w:val="NormalWeb"/>
      </w:pPr>
    </w:p>
    <w:p w:rsidR="007E76B4" w:rsidRPr="00831792" w:rsidRDefault="007E76B4" w:rsidP="00831792">
      <w:pPr>
        <w:pStyle w:val="NormalWeb"/>
        <w:jc w:val="both"/>
        <w:rPr>
          <w:rFonts w:asciiTheme="minorHAnsi" w:hAnsiTheme="minorHAnsi" w:cstheme="minorHAnsi"/>
          <w:sz w:val="28"/>
          <w:szCs w:val="28"/>
        </w:rPr>
      </w:pPr>
      <w:r w:rsidRPr="00831792">
        <w:rPr>
          <w:rFonts w:asciiTheme="minorHAnsi" w:hAnsiTheme="minorHAnsi" w:cstheme="minorHAnsi"/>
          <w:sz w:val="28"/>
          <w:szCs w:val="28"/>
        </w:rPr>
        <w:lastRenderedPageBreak/>
        <w:t xml:space="preserve">An </w:t>
      </w:r>
      <w:r w:rsidRPr="00831792">
        <w:rPr>
          <w:rFonts w:asciiTheme="minorHAnsi" w:hAnsiTheme="minorHAnsi" w:cstheme="minorHAnsi"/>
          <w:b/>
          <w:bCs/>
          <w:sz w:val="28"/>
          <w:szCs w:val="28"/>
        </w:rPr>
        <w:t>electronic nose</w:t>
      </w:r>
      <w:r w:rsidRPr="00831792">
        <w:rPr>
          <w:rFonts w:asciiTheme="minorHAnsi" w:hAnsiTheme="minorHAnsi" w:cstheme="minorHAnsi"/>
          <w:sz w:val="28"/>
          <w:szCs w:val="28"/>
        </w:rPr>
        <w:t xml:space="preserve"> is a device intended to detect </w:t>
      </w:r>
      <w:hyperlink r:id="rId15" w:tooltip="Odor" w:history="1">
        <w:r w:rsidRPr="00831792">
          <w:rPr>
            <w:rStyle w:val="Hyperlink"/>
            <w:rFonts w:asciiTheme="minorHAnsi" w:hAnsiTheme="minorHAnsi" w:cstheme="minorHAnsi"/>
            <w:color w:val="auto"/>
            <w:sz w:val="28"/>
            <w:szCs w:val="28"/>
            <w:u w:val="none"/>
          </w:rPr>
          <w:t>odors</w:t>
        </w:r>
      </w:hyperlink>
      <w:r w:rsidRPr="00831792">
        <w:rPr>
          <w:rFonts w:asciiTheme="minorHAnsi" w:hAnsiTheme="minorHAnsi" w:cstheme="minorHAnsi"/>
          <w:sz w:val="28"/>
          <w:szCs w:val="28"/>
        </w:rPr>
        <w:t xml:space="preserve"> or </w:t>
      </w:r>
      <w:hyperlink r:id="rId16" w:tooltip="Flavor" w:history="1">
        <w:r w:rsidRPr="00831792">
          <w:rPr>
            <w:rStyle w:val="Hyperlink"/>
            <w:rFonts w:asciiTheme="minorHAnsi" w:hAnsiTheme="minorHAnsi" w:cstheme="minorHAnsi"/>
            <w:color w:val="auto"/>
            <w:sz w:val="28"/>
            <w:szCs w:val="28"/>
            <w:u w:val="none"/>
          </w:rPr>
          <w:t>flavors</w:t>
        </w:r>
      </w:hyperlink>
      <w:r w:rsidRPr="00831792">
        <w:rPr>
          <w:rFonts w:asciiTheme="minorHAnsi" w:hAnsiTheme="minorHAnsi" w:cstheme="minorHAnsi"/>
          <w:sz w:val="28"/>
          <w:szCs w:val="28"/>
        </w:rPr>
        <w:t xml:space="preserve">.Over the last decade, "electronic sensing" or "e-sensing" technologies have undergone important developments from a technical and commercial point of view. The expression "electronic sensing" refers to the capability of reproducing human senses using sensor arrays and </w:t>
      </w:r>
      <w:hyperlink r:id="rId17" w:tooltip="Pattern recognition" w:history="1">
        <w:r w:rsidRPr="00831792">
          <w:rPr>
            <w:rStyle w:val="Hyperlink"/>
            <w:rFonts w:asciiTheme="minorHAnsi" w:hAnsiTheme="minorHAnsi" w:cstheme="minorHAnsi"/>
            <w:color w:val="auto"/>
            <w:sz w:val="28"/>
            <w:szCs w:val="28"/>
            <w:u w:val="none"/>
          </w:rPr>
          <w:t>pattern recognition</w:t>
        </w:r>
      </w:hyperlink>
      <w:r w:rsidRPr="00831792">
        <w:rPr>
          <w:rFonts w:asciiTheme="minorHAnsi" w:hAnsiTheme="minorHAnsi" w:cstheme="minorHAnsi"/>
          <w:sz w:val="28"/>
          <w:szCs w:val="28"/>
        </w:rPr>
        <w:t xml:space="preserve"> systems. Since 1982, research has been conducted to develop technologies, commonly referred to as electronic noses, that could detect and recognize odors and flavors. The stages of the recognition process are similar to human </w:t>
      </w:r>
      <w:hyperlink r:id="rId18" w:tooltip="Olfaction" w:history="1">
        <w:r w:rsidRPr="00831792">
          <w:rPr>
            <w:rStyle w:val="Hyperlink"/>
            <w:rFonts w:asciiTheme="minorHAnsi" w:hAnsiTheme="minorHAnsi" w:cstheme="minorHAnsi"/>
            <w:color w:val="auto"/>
            <w:sz w:val="28"/>
            <w:szCs w:val="28"/>
            <w:u w:val="none"/>
          </w:rPr>
          <w:t>olfaction</w:t>
        </w:r>
      </w:hyperlink>
      <w:r w:rsidRPr="00831792">
        <w:rPr>
          <w:rFonts w:asciiTheme="minorHAnsi" w:hAnsiTheme="minorHAnsi" w:cstheme="minorHAnsi"/>
          <w:sz w:val="28"/>
          <w:szCs w:val="28"/>
        </w:rPr>
        <w:t xml:space="preserve"> and are performed for identification, comparison, </w:t>
      </w:r>
      <w:hyperlink r:id="rId19" w:tooltip="Quantification (science)" w:history="1">
        <w:r w:rsidRPr="00831792">
          <w:rPr>
            <w:rStyle w:val="Hyperlink"/>
            <w:rFonts w:asciiTheme="minorHAnsi" w:hAnsiTheme="minorHAnsi" w:cstheme="minorHAnsi"/>
            <w:color w:val="auto"/>
            <w:sz w:val="28"/>
            <w:szCs w:val="28"/>
            <w:u w:val="none"/>
          </w:rPr>
          <w:t>quantification</w:t>
        </w:r>
      </w:hyperlink>
      <w:r w:rsidRPr="00831792">
        <w:rPr>
          <w:rFonts w:asciiTheme="minorHAnsi" w:hAnsiTheme="minorHAnsi" w:cstheme="minorHAnsi"/>
          <w:sz w:val="28"/>
          <w:szCs w:val="28"/>
        </w:rPr>
        <w:t xml:space="preserve"> and other applications, including </w:t>
      </w:r>
      <w:hyperlink r:id="rId20" w:tooltip="Computer data storage" w:history="1">
        <w:r w:rsidRPr="00831792">
          <w:rPr>
            <w:rStyle w:val="Hyperlink"/>
            <w:rFonts w:asciiTheme="minorHAnsi" w:hAnsiTheme="minorHAnsi" w:cstheme="minorHAnsi"/>
            <w:color w:val="auto"/>
            <w:sz w:val="28"/>
            <w:szCs w:val="28"/>
            <w:u w:val="none"/>
          </w:rPr>
          <w:t>data storage</w:t>
        </w:r>
      </w:hyperlink>
      <w:r w:rsidRPr="00831792">
        <w:rPr>
          <w:rFonts w:asciiTheme="minorHAnsi" w:hAnsiTheme="minorHAnsi" w:cstheme="minorHAnsi"/>
          <w:sz w:val="28"/>
          <w:szCs w:val="28"/>
        </w:rPr>
        <w:t xml:space="preserve"> and retrieval. However, </w:t>
      </w:r>
      <w:hyperlink r:id="rId21" w:tooltip="Hedonic" w:history="1">
        <w:r w:rsidRPr="00831792">
          <w:rPr>
            <w:rStyle w:val="Hyperlink"/>
            <w:rFonts w:asciiTheme="minorHAnsi" w:hAnsiTheme="minorHAnsi" w:cstheme="minorHAnsi"/>
            <w:color w:val="auto"/>
            <w:sz w:val="28"/>
            <w:szCs w:val="28"/>
            <w:u w:val="none"/>
          </w:rPr>
          <w:t>hedonic</w:t>
        </w:r>
      </w:hyperlink>
      <w:r w:rsidRPr="00831792">
        <w:rPr>
          <w:rFonts w:asciiTheme="minorHAnsi" w:hAnsiTheme="minorHAnsi" w:cstheme="minorHAnsi"/>
          <w:sz w:val="28"/>
          <w:szCs w:val="28"/>
        </w:rPr>
        <w:t xml:space="preserve"> evaluation is a specificity of the human nose given that it is related to subjective opinions. These devices have undergone much development and are now used to fulfill industrial needs.</w:t>
      </w:r>
    </w:p>
    <w:p w:rsidR="007E76B4" w:rsidRPr="00831792" w:rsidRDefault="007E76B4" w:rsidP="00831792">
      <w:p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Electronic nose instruments are used by research and development laboratories, quality control laboratories and process &amp; production departments for various purposes:</w:t>
      </w:r>
    </w:p>
    <w:p w:rsidR="007E76B4" w:rsidRPr="00831792" w:rsidRDefault="007E76B4" w:rsidP="00831792">
      <w:pPr>
        <w:spacing w:before="100" w:beforeAutospacing="1" w:after="100" w:afterAutospacing="1" w:line="240" w:lineRule="auto"/>
        <w:jc w:val="both"/>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In quality control laboratories</w:t>
      </w:r>
    </w:p>
    <w:p w:rsidR="007E76B4" w:rsidRPr="00831792" w:rsidRDefault="007E76B4" w:rsidP="00831792">
      <w:pPr>
        <w:numPr>
          <w:ilvl w:val="0"/>
          <w:numId w:val="2"/>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Conformity of raw materials, intermediate and final products</w:t>
      </w:r>
    </w:p>
    <w:p w:rsidR="007E76B4" w:rsidRPr="00831792" w:rsidRDefault="007E76B4" w:rsidP="00831792">
      <w:pPr>
        <w:numPr>
          <w:ilvl w:val="0"/>
          <w:numId w:val="2"/>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Batch to batch consistency</w:t>
      </w:r>
    </w:p>
    <w:p w:rsidR="007E76B4" w:rsidRPr="00831792" w:rsidRDefault="007E76B4" w:rsidP="00831792">
      <w:pPr>
        <w:numPr>
          <w:ilvl w:val="0"/>
          <w:numId w:val="2"/>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Detection of contamination, spoilage, adulteration</w:t>
      </w:r>
    </w:p>
    <w:p w:rsidR="007E76B4" w:rsidRPr="00831792" w:rsidRDefault="007E76B4" w:rsidP="00831792">
      <w:pPr>
        <w:numPr>
          <w:ilvl w:val="0"/>
          <w:numId w:val="2"/>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Origin or vendor selection</w:t>
      </w:r>
    </w:p>
    <w:p w:rsidR="007E76B4" w:rsidRPr="00831792" w:rsidRDefault="007E76B4" w:rsidP="00831792">
      <w:pPr>
        <w:numPr>
          <w:ilvl w:val="0"/>
          <w:numId w:val="2"/>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Monitoring of storage conditions.</w:t>
      </w:r>
    </w:p>
    <w:p w:rsidR="007E76B4" w:rsidRPr="00831792" w:rsidRDefault="007E76B4" w:rsidP="00831792">
      <w:pPr>
        <w:spacing w:before="100" w:beforeAutospacing="1" w:after="100" w:afterAutospacing="1" w:line="240" w:lineRule="auto"/>
        <w:jc w:val="both"/>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In process and production departments</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Managing raw material variability</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Comparison with a reference product</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Measurement and comparison of the effects of manufacturing process on products</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Following-up cleaning in place process efficiency</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Scale-up monitoring</w:t>
      </w:r>
    </w:p>
    <w:p w:rsidR="007E76B4" w:rsidRPr="00831792" w:rsidRDefault="007E76B4" w:rsidP="00831792">
      <w:pPr>
        <w:numPr>
          <w:ilvl w:val="0"/>
          <w:numId w:val="3"/>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Cleaning in place monitoring.</w:t>
      </w:r>
    </w:p>
    <w:p w:rsidR="007E76B4" w:rsidRPr="00831792" w:rsidRDefault="007E76B4" w:rsidP="00831792">
      <w:pPr>
        <w:spacing w:before="100" w:beforeAutospacing="1" w:after="100" w:afterAutospacing="1" w:line="240" w:lineRule="auto"/>
        <w:jc w:val="both"/>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Possible and future applications in the fields of health and security</w:t>
      </w:r>
    </w:p>
    <w:p w:rsidR="007E76B4" w:rsidRPr="00831792" w:rsidRDefault="007E76B4"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The detection of dangerous and harmful bacteria, such as software that has been specifically developed to recognise the smell of the MRSA (Methicillin-resistant Staphylococcus Aureus). It is also able to recognise methicillinsusceptible S. aureus (MSSA) among many other substances. It has been theorised that if carefully placed in hospital ventilation systems, it could detect and therefore prevent contamination of other patients or equipment by many highly contagious pathogens.</w:t>
      </w:r>
    </w:p>
    <w:p w:rsidR="0061667B" w:rsidRDefault="007E76B4"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r w:rsidRPr="0061667B">
        <w:rPr>
          <w:rFonts w:eastAsia="Times New Roman" w:cstheme="minorHAnsi"/>
          <w:sz w:val="28"/>
          <w:szCs w:val="28"/>
          <w:lang w:eastAsia="sr-Latn-RS"/>
        </w:rPr>
        <w:t xml:space="preserve">The detection of lung cancer or other medical conditions </w:t>
      </w:r>
    </w:p>
    <w:p w:rsidR="007E76B4" w:rsidRPr="0061667B" w:rsidRDefault="007E76B4"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r w:rsidRPr="0061667B">
        <w:rPr>
          <w:rFonts w:eastAsia="Times New Roman" w:cstheme="minorHAnsi"/>
          <w:sz w:val="28"/>
          <w:szCs w:val="28"/>
          <w:lang w:eastAsia="sr-Latn-RS"/>
        </w:rPr>
        <w:t xml:space="preserve">The detection of viral and bacterial infections </w:t>
      </w:r>
    </w:p>
    <w:p w:rsidR="007E76B4" w:rsidRPr="00831792" w:rsidRDefault="007E76B4"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The quality control of food products as it could be conveniently placed in food packaging to clearly indicate when food has started to rot or used in the field to detect bacterial or insect contamination.</w:t>
      </w:r>
      <w:r w:rsidR="0061667B" w:rsidRPr="00831792">
        <w:rPr>
          <w:rFonts w:eastAsia="Times New Roman" w:cstheme="minorHAnsi"/>
          <w:sz w:val="28"/>
          <w:szCs w:val="28"/>
          <w:lang w:eastAsia="sr-Latn-RS"/>
        </w:rPr>
        <w:t xml:space="preserve"> </w:t>
      </w:r>
    </w:p>
    <w:p w:rsidR="007E76B4" w:rsidRPr="00831792" w:rsidRDefault="0061667B"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hyperlink r:id="rId22" w:tooltip="Sinus implant" w:history="1">
        <w:r w:rsidR="007E76B4" w:rsidRPr="0061667B">
          <w:rPr>
            <w:rFonts w:eastAsia="Times New Roman" w:cstheme="minorHAnsi"/>
            <w:sz w:val="28"/>
            <w:szCs w:val="28"/>
            <w:lang w:eastAsia="sr-Latn-RS"/>
          </w:rPr>
          <w:t>Nasal implants</w:t>
        </w:r>
      </w:hyperlink>
      <w:r w:rsidR="007E76B4" w:rsidRPr="0061667B">
        <w:rPr>
          <w:rFonts w:eastAsia="Times New Roman" w:cstheme="minorHAnsi"/>
          <w:sz w:val="28"/>
          <w:szCs w:val="28"/>
          <w:lang w:eastAsia="sr-Latn-RS"/>
        </w:rPr>
        <w:t xml:space="preserve"> </w:t>
      </w:r>
      <w:r w:rsidR="007E76B4" w:rsidRPr="00831792">
        <w:rPr>
          <w:rFonts w:eastAsia="Times New Roman" w:cstheme="minorHAnsi"/>
          <w:sz w:val="28"/>
          <w:szCs w:val="28"/>
          <w:lang w:eastAsia="sr-Latn-RS"/>
        </w:rPr>
        <w:t xml:space="preserve">could warn of the presence of natural gas, for those who had </w:t>
      </w:r>
      <w:hyperlink r:id="rId23" w:tooltip="Anosmia" w:history="1">
        <w:r w:rsidR="007E76B4" w:rsidRPr="0061667B">
          <w:rPr>
            <w:rFonts w:eastAsia="Times New Roman" w:cstheme="minorHAnsi"/>
            <w:sz w:val="28"/>
            <w:szCs w:val="28"/>
            <w:lang w:eastAsia="sr-Latn-RS"/>
          </w:rPr>
          <w:t>anosmia</w:t>
        </w:r>
      </w:hyperlink>
      <w:r w:rsidR="007E76B4" w:rsidRPr="00831792">
        <w:rPr>
          <w:rFonts w:eastAsia="Times New Roman" w:cstheme="minorHAnsi"/>
          <w:sz w:val="28"/>
          <w:szCs w:val="28"/>
          <w:lang w:eastAsia="sr-Latn-RS"/>
        </w:rPr>
        <w:t xml:space="preserve"> or a weak sense of smell.</w:t>
      </w:r>
    </w:p>
    <w:p w:rsidR="007E76B4" w:rsidRPr="00831792" w:rsidRDefault="007E76B4" w:rsidP="00831792">
      <w:pPr>
        <w:numPr>
          <w:ilvl w:val="0"/>
          <w:numId w:val="4"/>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 xml:space="preserve">The </w:t>
      </w:r>
      <w:hyperlink r:id="rId24" w:tooltip="Brain Mapping Foundation" w:history="1">
        <w:r w:rsidRPr="0061667B">
          <w:rPr>
            <w:rFonts w:eastAsia="Times New Roman" w:cstheme="minorHAnsi"/>
            <w:sz w:val="28"/>
            <w:szCs w:val="28"/>
            <w:lang w:eastAsia="sr-Latn-RS"/>
          </w:rPr>
          <w:t>Brain Mapping Foundation</w:t>
        </w:r>
      </w:hyperlink>
      <w:r w:rsidRPr="00831792">
        <w:rPr>
          <w:rFonts w:eastAsia="Times New Roman" w:cstheme="minorHAnsi"/>
          <w:sz w:val="28"/>
          <w:szCs w:val="28"/>
          <w:lang w:eastAsia="sr-Latn-RS"/>
        </w:rPr>
        <w:t xml:space="preserve"> used the electronic nose to detect brain cancer cells.</w:t>
      </w:r>
      <w:r w:rsidR="0061667B" w:rsidRPr="00831792">
        <w:rPr>
          <w:rFonts w:eastAsia="Times New Roman" w:cstheme="minorHAnsi"/>
          <w:sz w:val="28"/>
          <w:szCs w:val="28"/>
          <w:lang w:eastAsia="sr-Latn-RS"/>
        </w:rPr>
        <w:t xml:space="preserve"> </w:t>
      </w:r>
    </w:p>
    <w:p w:rsidR="007E76B4" w:rsidRPr="00831792" w:rsidRDefault="007E76B4" w:rsidP="00831792">
      <w:pPr>
        <w:spacing w:before="100" w:beforeAutospacing="1" w:after="100" w:afterAutospacing="1" w:line="240" w:lineRule="auto"/>
        <w:jc w:val="both"/>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Possible and future applications in the field of crime prevention and security</w:t>
      </w:r>
    </w:p>
    <w:p w:rsidR="007E76B4" w:rsidRPr="00831792" w:rsidRDefault="007E76B4" w:rsidP="00831792">
      <w:pPr>
        <w:numPr>
          <w:ilvl w:val="0"/>
          <w:numId w:val="5"/>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The ability of the electronic nose to detect odourless chemicals makes it ideal for use in the police force, such as the ability to detect drug odours despite other airborne odours capable of confusing police dogs. However this is unlikely in the mean time as the cost of the electronic nose is too great and until its price drops significantly it is unlikely to happen.</w:t>
      </w:r>
    </w:p>
    <w:p w:rsidR="007E76B4" w:rsidRPr="00831792" w:rsidRDefault="007E76B4" w:rsidP="00831792">
      <w:pPr>
        <w:numPr>
          <w:ilvl w:val="0"/>
          <w:numId w:val="5"/>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It may also be used as a bomb detection method in airports. Through careful placement of several or more electronic noses and effective computer systems you could triangulate the location of bombs to within a few metres of their location in less than a few seconds.</w:t>
      </w:r>
    </w:p>
    <w:p w:rsidR="007E76B4" w:rsidRPr="00831792" w:rsidRDefault="007E76B4" w:rsidP="00831792">
      <w:pPr>
        <w:spacing w:before="100" w:beforeAutospacing="1" w:after="100" w:afterAutospacing="1" w:line="240" w:lineRule="auto"/>
        <w:jc w:val="both"/>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In environmental monitoring</w:t>
      </w:r>
    </w:p>
    <w:p w:rsidR="007E76B4" w:rsidRPr="00831792" w:rsidRDefault="007E76B4" w:rsidP="00831792">
      <w:pPr>
        <w:numPr>
          <w:ilvl w:val="0"/>
          <w:numId w:val="6"/>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For identification of volatile organic compounds in air, water and soil samples.</w:t>
      </w:r>
      <w:r w:rsidR="0061667B" w:rsidRPr="00831792">
        <w:rPr>
          <w:rFonts w:eastAsia="Times New Roman" w:cstheme="minorHAnsi"/>
          <w:sz w:val="28"/>
          <w:szCs w:val="28"/>
          <w:lang w:eastAsia="sr-Latn-RS"/>
        </w:rPr>
        <w:t xml:space="preserve"> </w:t>
      </w:r>
    </w:p>
    <w:p w:rsidR="007E76B4" w:rsidRPr="00831792" w:rsidRDefault="007E76B4" w:rsidP="00831792">
      <w:pPr>
        <w:numPr>
          <w:ilvl w:val="0"/>
          <w:numId w:val="6"/>
        </w:num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For environmental protection.</w:t>
      </w:r>
      <w:r w:rsidR="0061667B" w:rsidRPr="00831792">
        <w:rPr>
          <w:rFonts w:eastAsia="Times New Roman" w:cstheme="minorHAnsi"/>
          <w:sz w:val="28"/>
          <w:szCs w:val="28"/>
          <w:lang w:eastAsia="sr-Latn-RS"/>
        </w:rPr>
        <w:t xml:space="preserve"> </w:t>
      </w:r>
    </w:p>
    <w:p w:rsidR="007E76B4" w:rsidRPr="00831792" w:rsidRDefault="007E76B4" w:rsidP="00831792">
      <w:p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Various application notes describe analysis in areas such as flavor and fragrance, food and beverage, packaging, pharmaceutical, cosmetic and perfumes, and chemical companies. More recently they can also address public concerns in terms of olfactive nuisance monitoring with networks of on-field devices. Since emission rates on a site can be extremely variable for some sources, the electronic nose can provide a tool to track fluctuations and trends and assess the situation in real time. It improves understanding of critical sources, leading to pro-active odor management. Real time modeling will present the current situation, allowing the operator to understand which periods and conditions are putting the facility at risk. Also, existing commercial systems can be programmed to have active alerts based on set points (odor concentration modeled at receptors/alert points or odor concentration at a nose/source) to initiate appropriate actions.</w:t>
      </w:r>
    </w:p>
    <w:p w:rsidR="00DB5F48" w:rsidRPr="00831792" w:rsidRDefault="00DB5F48" w:rsidP="0061667B">
      <w:pPr>
        <w:spacing w:before="100" w:beforeAutospacing="1" w:after="100" w:afterAutospacing="1" w:line="240" w:lineRule="auto"/>
        <w:jc w:val="center"/>
        <w:outlineLvl w:val="2"/>
        <w:rPr>
          <w:rFonts w:eastAsia="Times New Roman" w:cstheme="minorHAnsi"/>
          <w:b/>
          <w:bCs/>
          <w:sz w:val="28"/>
          <w:szCs w:val="28"/>
          <w:lang w:eastAsia="sr-Latn-RS"/>
        </w:rPr>
      </w:pPr>
      <w:r w:rsidRPr="00831792">
        <w:rPr>
          <w:rFonts w:eastAsia="Times New Roman" w:cstheme="minorHAnsi"/>
          <w:b/>
          <w:bCs/>
          <w:sz w:val="28"/>
          <w:szCs w:val="28"/>
          <w:lang w:eastAsia="sr-Latn-RS"/>
        </w:rPr>
        <w:t>eNose core module</w:t>
      </w:r>
    </w:p>
    <w:p w:rsidR="00DB5F48" w:rsidRPr="0061667B" w:rsidRDefault="00DB5F48" w:rsidP="0061667B">
      <w:pPr>
        <w:spacing w:before="100" w:beforeAutospacing="1" w:after="100" w:afterAutospacing="1" w:line="240" w:lineRule="auto"/>
        <w:jc w:val="both"/>
        <w:rPr>
          <w:rFonts w:eastAsia="Times New Roman" w:cstheme="minorHAnsi"/>
          <w:sz w:val="28"/>
          <w:szCs w:val="28"/>
          <w:lang w:eastAsia="sr-Latn-RS"/>
        </w:rPr>
      </w:pPr>
      <w:r w:rsidRPr="00831792">
        <w:rPr>
          <w:rFonts w:eastAsia="Times New Roman" w:cstheme="minorHAnsi"/>
          <w:sz w:val="28"/>
          <w:szCs w:val="28"/>
          <w:lang w:eastAsia="sr-Latn-RS"/>
        </w:rPr>
        <w:t>This module measures 13.5×41.5 mm. The module contains a sensor with the supporting temperature control and measuring electronics, a microcontroller and ram and flash memory. The module also has a silicon serial number chip with a unique identifier that allows tracking and management of each manufactured module.The microcontroller performs the temperature control and calibration of the sensor heater, measures the thermal cycles according to the settings, and buffers measurements until they can be unloaded to a central data store. Numerous settings are stored persistently in the onboard ferro-static ram (FRAM). The module communicates over a serial bus system with a host.</w:t>
      </w:r>
      <w:r w:rsidR="0061667B">
        <w:rPr>
          <w:rFonts w:eastAsia="Times New Roman" w:cstheme="minorHAnsi"/>
          <w:sz w:val="28"/>
          <w:szCs w:val="28"/>
          <w:lang w:eastAsia="sr-Latn-RS"/>
        </w:rPr>
        <w:t xml:space="preserve"> </w:t>
      </w:r>
      <w:r w:rsidRPr="00831792">
        <w:rPr>
          <w:rFonts w:eastAsia="Times New Roman" w:cstheme="minorHAnsi"/>
          <w:sz w:val="28"/>
          <w:szCs w:val="28"/>
          <w:lang w:eastAsia="sr-Latn-RS"/>
        </w:rPr>
        <w:t>As of yet there are 5 chemically different sensor types that can be mounted on a module, giving five subtypes with the same electronics and embedded software.</w:t>
      </w:r>
      <w:bookmarkStart w:id="0" w:name="_GoBack"/>
      <w:bookmarkEnd w:id="0"/>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DB5F48" w:rsidRDefault="00DB5F48" w:rsidP="007E76B4">
      <w:pPr>
        <w:spacing w:after="0" w:line="240" w:lineRule="auto"/>
        <w:rPr>
          <w:rFonts w:ascii="Times New Roman" w:eastAsia="Times New Roman" w:hAnsi="Times New Roman" w:cs="Times New Roman"/>
          <w:color w:val="1F497D" w:themeColor="text2"/>
          <w:sz w:val="24"/>
          <w:szCs w:val="24"/>
          <w:lang w:eastAsia="sr-Latn-RS"/>
        </w:rPr>
      </w:pPr>
    </w:p>
    <w:p w:rsidR="007E76B4" w:rsidRDefault="007E76B4"/>
    <w:sectPr w:rsidR="007E76B4" w:rsidSect="004C12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C479E"/>
    <w:multiLevelType w:val="multilevel"/>
    <w:tmpl w:val="8F04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D71EE5"/>
    <w:multiLevelType w:val="multilevel"/>
    <w:tmpl w:val="01E8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905C46"/>
    <w:multiLevelType w:val="multilevel"/>
    <w:tmpl w:val="496E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56DE4"/>
    <w:multiLevelType w:val="multilevel"/>
    <w:tmpl w:val="FFE48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5475A4"/>
    <w:multiLevelType w:val="multilevel"/>
    <w:tmpl w:val="E2D2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866F0E"/>
    <w:multiLevelType w:val="multilevel"/>
    <w:tmpl w:val="7666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B4"/>
    <w:rsid w:val="004C1212"/>
    <w:rsid w:val="0061667B"/>
    <w:rsid w:val="007E76B4"/>
    <w:rsid w:val="00831792"/>
    <w:rsid w:val="00DB5F48"/>
    <w:rsid w:val="00F420B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76B4"/>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Hyperlink">
    <w:name w:val="Hyperlink"/>
    <w:basedOn w:val="DefaultParagraphFont"/>
    <w:uiPriority w:val="99"/>
    <w:semiHidden/>
    <w:unhideWhenUsed/>
    <w:rsid w:val="007E76B4"/>
    <w:rPr>
      <w:color w:val="0000FF"/>
      <w:u w:val="single"/>
    </w:rPr>
  </w:style>
  <w:style w:type="paragraph" w:styleId="BalloonText">
    <w:name w:val="Balloon Text"/>
    <w:basedOn w:val="Normal"/>
    <w:link w:val="BalloonTextChar"/>
    <w:uiPriority w:val="99"/>
    <w:semiHidden/>
    <w:unhideWhenUsed/>
    <w:rsid w:val="00DB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F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76B4"/>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Hyperlink">
    <w:name w:val="Hyperlink"/>
    <w:basedOn w:val="DefaultParagraphFont"/>
    <w:uiPriority w:val="99"/>
    <w:semiHidden/>
    <w:unhideWhenUsed/>
    <w:rsid w:val="007E76B4"/>
    <w:rPr>
      <w:color w:val="0000FF"/>
      <w:u w:val="single"/>
    </w:rPr>
  </w:style>
  <w:style w:type="paragraph" w:styleId="BalloonText">
    <w:name w:val="Balloon Text"/>
    <w:basedOn w:val="Normal"/>
    <w:link w:val="BalloonTextChar"/>
    <w:uiPriority w:val="99"/>
    <w:semiHidden/>
    <w:unhideWhenUsed/>
    <w:rsid w:val="00DB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16910">
      <w:bodyDiv w:val="1"/>
      <w:marLeft w:val="0"/>
      <w:marRight w:val="0"/>
      <w:marTop w:val="0"/>
      <w:marBottom w:val="0"/>
      <w:divBdr>
        <w:top w:val="none" w:sz="0" w:space="0" w:color="auto"/>
        <w:left w:val="none" w:sz="0" w:space="0" w:color="auto"/>
        <w:bottom w:val="none" w:sz="0" w:space="0" w:color="auto"/>
        <w:right w:val="none" w:sz="0" w:space="0" w:color="auto"/>
      </w:divBdr>
      <w:divsChild>
        <w:div w:id="1301036654">
          <w:marLeft w:val="0"/>
          <w:marRight w:val="0"/>
          <w:marTop w:val="0"/>
          <w:marBottom w:val="0"/>
          <w:divBdr>
            <w:top w:val="none" w:sz="0" w:space="0" w:color="auto"/>
            <w:left w:val="none" w:sz="0" w:space="0" w:color="auto"/>
            <w:bottom w:val="none" w:sz="0" w:space="0" w:color="auto"/>
            <w:right w:val="none" w:sz="0" w:space="0" w:color="auto"/>
          </w:divBdr>
        </w:div>
      </w:divsChild>
    </w:div>
    <w:div w:id="576327876">
      <w:bodyDiv w:val="1"/>
      <w:marLeft w:val="0"/>
      <w:marRight w:val="0"/>
      <w:marTop w:val="0"/>
      <w:marBottom w:val="0"/>
      <w:divBdr>
        <w:top w:val="none" w:sz="0" w:space="0" w:color="auto"/>
        <w:left w:val="none" w:sz="0" w:space="0" w:color="auto"/>
        <w:bottom w:val="none" w:sz="0" w:space="0" w:color="auto"/>
        <w:right w:val="none" w:sz="0" w:space="0" w:color="auto"/>
      </w:divBdr>
    </w:div>
    <w:div w:id="639770900">
      <w:bodyDiv w:val="1"/>
      <w:marLeft w:val="0"/>
      <w:marRight w:val="0"/>
      <w:marTop w:val="0"/>
      <w:marBottom w:val="0"/>
      <w:divBdr>
        <w:top w:val="none" w:sz="0" w:space="0" w:color="auto"/>
        <w:left w:val="none" w:sz="0" w:space="0" w:color="auto"/>
        <w:bottom w:val="none" w:sz="0" w:space="0" w:color="auto"/>
        <w:right w:val="none" w:sz="0" w:space="0" w:color="auto"/>
      </w:divBdr>
    </w:div>
    <w:div w:id="880632454">
      <w:bodyDiv w:val="1"/>
      <w:marLeft w:val="0"/>
      <w:marRight w:val="0"/>
      <w:marTop w:val="0"/>
      <w:marBottom w:val="0"/>
      <w:divBdr>
        <w:top w:val="none" w:sz="0" w:space="0" w:color="auto"/>
        <w:left w:val="none" w:sz="0" w:space="0" w:color="auto"/>
        <w:bottom w:val="none" w:sz="0" w:space="0" w:color="auto"/>
        <w:right w:val="none" w:sz="0" w:space="0" w:color="auto"/>
      </w:divBdr>
    </w:div>
    <w:div w:id="914169454">
      <w:bodyDiv w:val="1"/>
      <w:marLeft w:val="0"/>
      <w:marRight w:val="0"/>
      <w:marTop w:val="0"/>
      <w:marBottom w:val="0"/>
      <w:divBdr>
        <w:top w:val="none" w:sz="0" w:space="0" w:color="auto"/>
        <w:left w:val="none" w:sz="0" w:space="0" w:color="auto"/>
        <w:bottom w:val="none" w:sz="0" w:space="0" w:color="auto"/>
        <w:right w:val="none" w:sz="0" w:space="0" w:color="auto"/>
      </w:divBdr>
    </w:div>
    <w:div w:id="16738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gital_electronics" TargetMode="External"/><Relationship Id="rId13" Type="http://schemas.openxmlformats.org/officeDocument/2006/relationships/hyperlink" Target="https://en.wikipedia.org/w/index.php?title=Fibretronics&amp;action=edit&amp;redlink=1" TargetMode="External"/><Relationship Id="rId18" Type="http://schemas.openxmlformats.org/officeDocument/2006/relationships/hyperlink" Target="https://en.wikipedia.org/wiki/Olfac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n.wikipedia.org/wiki/Hedonic" TargetMode="External"/><Relationship Id="rId7" Type="http://schemas.openxmlformats.org/officeDocument/2006/relationships/hyperlink" Target="https://en.wikipedia.org/wiki/Fabric" TargetMode="External"/><Relationship Id="rId12" Type="http://schemas.openxmlformats.org/officeDocument/2006/relationships/hyperlink" Target="https://en.wikipedia.org/wiki/Wearable_computing" TargetMode="External"/><Relationship Id="rId17" Type="http://schemas.openxmlformats.org/officeDocument/2006/relationships/hyperlink" Target="https://en.wikipedia.org/wiki/Pattern_recogni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Flavor" TargetMode="External"/><Relationship Id="rId20" Type="http://schemas.openxmlformats.org/officeDocument/2006/relationships/hyperlink" Target="https://en.wikipedia.org/wiki/Computer_data_stora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Wearable_computing" TargetMode="External"/><Relationship Id="rId24" Type="http://schemas.openxmlformats.org/officeDocument/2006/relationships/hyperlink" Target="https://en.wikipedia.org/wiki/Brain_Mapping_Foundation" TargetMode="External"/><Relationship Id="rId5" Type="http://schemas.openxmlformats.org/officeDocument/2006/relationships/settings" Target="settings.xml"/><Relationship Id="rId15" Type="http://schemas.openxmlformats.org/officeDocument/2006/relationships/hyperlink" Target="https://en.wikipedia.org/wiki/Odor" TargetMode="External"/><Relationship Id="rId23" Type="http://schemas.openxmlformats.org/officeDocument/2006/relationships/hyperlink" Target="https://en.wikipedia.org/wiki/Anosmia" TargetMode="External"/><Relationship Id="rId10" Type="http://schemas.openxmlformats.org/officeDocument/2006/relationships/hyperlink" Target="https://en.wikipedia.org/wiki/Wearable_technology" TargetMode="External"/><Relationship Id="rId19" Type="http://schemas.openxmlformats.org/officeDocument/2006/relationships/hyperlink" Target="https://en.wikipedia.org/wiki/Quantification_%28science%29" TargetMode="External"/><Relationship Id="rId4" Type="http://schemas.microsoft.com/office/2007/relationships/stylesWithEffects" Target="stylesWithEffects.xml"/><Relationship Id="rId9" Type="http://schemas.openxmlformats.org/officeDocument/2006/relationships/hyperlink" Target="https://en.wikipedia.org/wiki/Computer" TargetMode="External"/><Relationship Id="rId14" Type="http://schemas.openxmlformats.org/officeDocument/2006/relationships/hyperlink" Target="https://en.wikipedia.org/wiki/E-textiles" TargetMode="External"/><Relationship Id="rId22" Type="http://schemas.openxmlformats.org/officeDocument/2006/relationships/hyperlink" Target="https://en.wikipedia.org/wiki/Sinus_impl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80A08-833F-46DC-9E9C-9B4EE21C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1778</Words>
  <Characters>10138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Daca</dc:creator>
  <cp:lastModifiedBy>Daca</cp:lastModifiedBy>
  <cp:revision>3</cp:revision>
  <cp:lastPrinted>2016-12-04T22:35:00Z</cp:lastPrinted>
  <dcterms:created xsi:type="dcterms:W3CDTF">2016-12-04T13:52:00Z</dcterms:created>
  <dcterms:modified xsi:type="dcterms:W3CDTF">2016-12-04T22:37:00Z</dcterms:modified>
</cp:coreProperties>
</file>